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Współczesna literatura anglojęzyczna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hanging="3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Barbara Klonowska,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4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7"/>
        <w:gridCol w:w="2266"/>
        <w:gridCol w:w="2266"/>
        <w:gridCol w:w="2265"/>
        <w:tblGridChange w:id="0">
          <w:tblGrid>
            <w:gridCol w:w="2267"/>
            <w:gridCol w:w="2266"/>
            <w:gridCol w:w="2266"/>
            <w:gridCol w:w="2265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4"/>
        <w:gridCol w:w="6977"/>
        <w:tblGridChange w:id="0">
          <w:tblGrid>
            <w:gridCol w:w="2234"/>
            <w:gridCol w:w="6977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1/. Znajomość języka angielskiego co najmniej na poziomie B2;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2/. Znajomość wcześniejszych okresów historii literatury angielskiej.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6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 Zapoznanie studentów z najważniejszymi prądami i tendencjami we współczesnej prozie brytyjskiej i literaturze anglojęzycznej;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C2 Lektura i analiza wybranych tekstów autorów reprezentujących ostatnie 30 lat w historii literatury anglojęzycznej;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C3 Umiejscowienie trendów i tekstów literackich w szerszym kontekście dynamiki kultury anglojęzycznej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14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16"/>
        <w:gridCol w:w="5500"/>
        <w:gridCol w:w="1998"/>
        <w:tblGridChange w:id="0">
          <w:tblGrid>
            <w:gridCol w:w="1016"/>
            <w:gridCol w:w="5500"/>
            <w:gridCol w:w="1998"/>
          </w:tblGrid>
        </w:tblGridChange>
      </w:tblGrid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metody analizy dzieła literackiego, również tekstów literatury współczesnej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miejsce zajmowane przez analizowane teksty w szerszym kontekście rozwoju kultury anglojęzycznej i zmian społeczno-politycznych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wyszukuje, selekcjonuje i prezentuje istotne informacje dotyczące analizowanych dzieł i omawianych zjawisk literackich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interpretuje dzieła literackie odnosząc się do znanych mu teorii i metod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poszerza swoją wiedzę i kompetencje w zakresie wiedzy i interpretacji utworów literatury angielskiej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gotów do wykorzystywania zdobytej wiedzy i umiejętności do analizy otaczającej go współczesnej literatury i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75.0" w:type="dxa"/>
        <w:jc w:val="left"/>
        <w:tblInd w:w="69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575"/>
        <w:tblGridChange w:id="0">
          <w:tblGrid>
            <w:gridCol w:w="8575"/>
          </w:tblGrid>
        </w:tblGridChange>
      </w:tblGrid>
      <w:tr>
        <w:trPr>
          <w:cantSplit w:val="0"/>
          <w:trHeight w:val="26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Kurs przedstawia najważniejsze trendy i zjawiska występujące w literaturze anglojęzycznej na przestrzeni ostatnich 30-40 lat, tym samym poszerzając i uzupełniając zakres podstawowego kursu historii literatury angielskiej obowiązkowego dla wszystkich studentów. Kurs oferuje możliwość poznania literatury najnowszej, ilustrując kluczowe zjawiska w literaturze i kulturze anglojęzycznej ostatnich kilku dekad. Przykładowe teksty pokazują między innymi cechy literackiego postmodernizmu, ukazują różne formy literatury postkolonialnej, zapoznają z dorobkiem nowego pokolenia autorek-kobiet oraz zwracają uwagę na rosnące znaczenie takich gatunków literackich jak magiczny realizm czy fantastyka. Lista lektur obejmuje opowiadania i powieści takich autorów jak Julian Barnes, Angela Carter, Salman Rushdie, Neil Gaiman czy Zadie Smith.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" w:right="0" w:hanging="58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3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2648"/>
        <w:gridCol w:w="2788"/>
        <w:gridCol w:w="2545"/>
        <w:tblGridChange w:id="0">
          <w:tblGrid>
            <w:gridCol w:w="1082"/>
            <w:gridCol w:w="2648"/>
            <w:gridCol w:w="2788"/>
            <w:gridCol w:w="2545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 wyjaśnienie poszczególnych zagadnień,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 zajęciach, odpowiedź ustna, prezentacja studentów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ocen, karta oceny prezentacji, zapis w protokole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 wyjaśnienie poszczególnych zagadnień,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 zajęciach, odpowiedź ustna, prezentacja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ocen, karta oceny prezentacji, zapis w protokole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 zajęciach, odpowiedź ustna, prezentacja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ocen, karta oceny prezentacji, zapis w protokole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 zajęciach, odpowiedź ustna, prezentacja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ocen, karta oceny prezentacji, zapis w protokole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 zajęciach, odpowiedź ustna, prezentacja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ocen, karta oceny prezentacji, zapis w protokole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ocen/Informacja zwrotna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kursu jest: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obecność na zajęciach (dopuszczalne są trzy nieobecności na zajęciach, włączając w to nieobecności spowodowane chorobą) – 20%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aktywne uczestnictwo w zajęciach, udział w dyskusjach – 20%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przygotowanie i przestawienie prezentacji w trakcie zajęć – 20%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przygotowanie i przedstawienie prezentacji semestralnej – 40%.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podstawowa: Wymieniona w opisie treści programowych kursu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uzupełniająca: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Bradbury, Malcolm.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Modern British Novel 1878-2001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Penguin, 2001.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Bradford, Richard.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Novel Now. Contemporary British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Blackwell, 2007.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Head, Dominic.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Modern British Fiction 1950-2000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Press, 2002.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Kowal, Ewa, Bożena Kucała i Robert Kusek (red).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Powieść brytyjska XXI wieku. Szkice.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Kraków: Wydawnictwo Uniwersytetu Jagiellońskiego, 2018.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Morrison, Jago.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Contemporary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London, Routledge, 2003.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Stamirowska, Krystyna.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Współczesna powieść brytyjska. Szkice.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Kraków: Universitas, 1997.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8" w:hanging="487.0000000000009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76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v1gmail-msolistparagraph">
    <w:name w:val="v1gmail-msolistparagraph"/>
    <w:next w:val="v1gmail-msolist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v1gmail-bodya">
    <w:name w:val="v1gmail-bodya"/>
    <w:next w:val="v1gmail-body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GiUKU2VgSyXFmxpdQP1Hn2RhQ==">AMUW2mX6WQs+MmjnkxmsXghr0WU1nQtTh0aYqKNeVy6dYlVXzliehhZUW6lqxat0wRBFhxdKL5Az1qy2KgD2DW+E8ErdqUh7+iHXizB3paBZ1ULbEwXTb7c=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